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FBC048" w14:textId="5728EB6F" w:rsidR="00A74AE4" w:rsidRDefault="00000000">
      <w:pPr>
        <w:pStyle w:val="Heading1"/>
        <w:jc w:val="center"/>
      </w:pPr>
      <w:r>
        <w:t>Insurance Billing Workflow Guidance</w:t>
      </w:r>
    </w:p>
    <w:p w14:paraId="1B490DC4" w14:textId="77777777" w:rsidR="000D3B83" w:rsidRDefault="000D3B83" w:rsidP="000D3B83">
      <w:pPr>
        <w:pStyle w:val="NormalWeb"/>
      </w:pPr>
      <w:r>
        <w:t>The following workflow guidance is an example of a structure that many doulas on our team have found successful while providing continuous support to families and helping ensure that insurance-covered appointments are utilized appropriately.</w:t>
      </w:r>
    </w:p>
    <w:p w14:paraId="5CA1C83B" w14:textId="77777777" w:rsidR="000D3B83" w:rsidRDefault="000D3B83" w:rsidP="000D3B83">
      <w:pPr>
        <w:pStyle w:val="NormalWeb"/>
      </w:pPr>
      <w:r>
        <w:t>This guidance is not intended to be a direct instruction on exactly how all doulas must structure their workflow, but rather an example of a commonly used approach that many doulas have found sustainable and effective while remaining aligned with payer guidelines.</w:t>
      </w:r>
    </w:p>
    <w:p w14:paraId="458B7838" w14:textId="77777777" w:rsidR="000D3B83" w:rsidRDefault="000D3B83" w:rsidP="000D3B83">
      <w:pPr>
        <w:pStyle w:val="Heading2"/>
      </w:pPr>
      <w:r>
        <w:t>Important Insurance Billing Guidance</w:t>
      </w:r>
    </w:p>
    <w:p w14:paraId="128FCEB1" w14:textId="77777777" w:rsidR="000D3B83" w:rsidRDefault="000D3B83" w:rsidP="000D3B83">
      <w:pPr>
        <w:pStyle w:val="NormalWeb"/>
        <w:numPr>
          <w:ilvl w:val="0"/>
          <w:numId w:val="10"/>
        </w:numPr>
      </w:pPr>
      <w:r>
        <w:t xml:space="preserve">Initial consultations intended to determine fit between the family and doula should remain separate from insurance-covered appointments and should not be billed as the "Initial Visit" within </w:t>
      </w:r>
      <w:proofErr w:type="spellStart"/>
      <w:r>
        <w:t>Doulado</w:t>
      </w:r>
      <w:proofErr w:type="spellEnd"/>
      <w:r>
        <w:t>.</w:t>
      </w:r>
    </w:p>
    <w:p w14:paraId="31F927AE" w14:textId="77777777" w:rsidR="000D3B83" w:rsidRDefault="000D3B83" w:rsidP="000D3B83">
      <w:pPr>
        <w:pStyle w:val="NormalWeb"/>
        <w:numPr>
          <w:ilvl w:val="0"/>
          <w:numId w:val="10"/>
        </w:numPr>
      </w:pPr>
      <w:r>
        <w:t>If an initial phone or virtual consultation is entered as the Initial Visit, the billing team may place that claim on hold until the first billable doula encounter has occurred.</w:t>
      </w:r>
    </w:p>
    <w:p w14:paraId="3E740DB6" w14:textId="77777777" w:rsidR="000D3B83" w:rsidRDefault="000D3B83" w:rsidP="000D3B83">
      <w:pPr>
        <w:pStyle w:val="NormalWeb"/>
        <w:numPr>
          <w:ilvl w:val="0"/>
          <w:numId w:val="10"/>
        </w:numPr>
      </w:pPr>
      <w:r>
        <w:t>We understand that some other doula groups may structure their workflows differently. However, within the Fox &amp; Cub group practice, we strive to maintain strong long-term relationships with insurance providers and support billing practices that accurately reflect covered doula services.</w:t>
      </w:r>
    </w:p>
    <w:p w14:paraId="053ECE3F" w14:textId="77777777" w:rsidR="000D3B83" w:rsidRDefault="000D3B83" w:rsidP="000D3B83">
      <w:pPr>
        <w:pStyle w:val="NormalWeb"/>
        <w:numPr>
          <w:ilvl w:val="0"/>
          <w:numId w:val="10"/>
        </w:numPr>
      </w:pPr>
      <w:r>
        <w:t>Fox &amp; Cub does not support billing for services that were not provided. Every billed appointment should represent an actual encounter and documented doula service provided to the client.</w:t>
      </w:r>
    </w:p>
    <w:p w14:paraId="557AF32B" w14:textId="77777777" w:rsidR="000D3B83" w:rsidRDefault="000D3B83" w:rsidP="000D3B83">
      <w:pPr>
        <w:pStyle w:val="Heading2"/>
      </w:pPr>
      <w:r>
        <w:t>Example Workflow Structure</w:t>
      </w:r>
    </w:p>
    <w:p w14:paraId="68CF9FDF" w14:textId="77777777" w:rsidR="000D3B83" w:rsidRDefault="000D3B83" w:rsidP="000D3B83">
      <w:pPr>
        <w:pStyle w:val="Heading3"/>
      </w:pPr>
      <w:r>
        <w:t>1. Initial Prenatal Visit</w:t>
      </w:r>
    </w:p>
    <w:p w14:paraId="00351365" w14:textId="77777777" w:rsidR="000D3B83" w:rsidRDefault="000D3B83" w:rsidP="000D3B83">
      <w:pPr>
        <w:pStyle w:val="NormalWeb"/>
      </w:pPr>
      <w:r>
        <w:t>During the first in-person 90-minute prenatal appointment, doulas commonly bill the Initial Visit.</w:t>
      </w:r>
    </w:p>
    <w:p w14:paraId="0F35B3F4" w14:textId="77777777" w:rsidR="000D3B83" w:rsidRDefault="000D3B83" w:rsidP="000D3B83">
      <w:pPr>
        <w:pStyle w:val="NormalWeb"/>
      </w:pPr>
      <w:r>
        <w:t>This appointment may include:</w:t>
      </w:r>
    </w:p>
    <w:p w14:paraId="1A455C34" w14:textId="77777777" w:rsidR="000D3B83" w:rsidRDefault="000D3B83" w:rsidP="000D3B83">
      <w:pPr>
        <w:pStyle w:val="NormalWeb"/>
        <w:numPr>
          <w:ilvl w:val="0"/>
          <w:numId w:val="11"/>
        </w:numPr>
      </w:pPr>
      <w:r>
        <w:t>Birth preparation</w:t>
      </w:r>
    </w:p>
    <w:p w14:paraId="71EF0073" w14:textId="77777777" w:rsidR="000D3B83" w:rsidRDefault="000D3B83" w:rsidP="000D3B83">
      <w:pPr>
        <w:pStyle w:val="NormalWeb"/>
        <w:numPr>
          <w:ilvl w:val="0"/>
          <w:numId w:val="11"/>
        </w:numPr>
      </w:pPr>
      <w:r>
        <w:t>Comfort measures and labor positions</w:t>
      </w:r>
    </w:p>
    <w:p w14:paraId="78F12BB3" w14:textId="77777777" w:rsidR="000D3B83" w:rsidRDefault="000D3B83" w:rsidP="000D3B83">
      <w:pPr>
        <w:pStyle w:val="NormalWeb"/>
        <w:numPr>
          <w:ilvl w:val="0"/>
          <w:numId w:val="11"/>
        </w:numPr>
      </w:pPr>
      <w:r>
        <w:t>Birth preferences and birth plan discussions</w:t>
      </w:r>
    </w:p>
    <w:p w14:paraId="5726620B" w14:textId="77777777" w:rsidR="000D3B83" w:rsidRDefault="000D3B83" w:rsidP="000D3B83">
      <w:pPr>
        <w:pStyle w:val="NormalWeb"/>
        <w:numPr>
          <w:ilvl w:val="0"/>
          <w:numId w:val="11"/>
        </w:numPr>
      </w:pPr>
      <w:r>
        <w:t>Feeding goals and newborn education</w:t>
      </w:r>
    </w:p>
    <w:p w14:paraId="768C2F1D" w14:textId="77777777" w:rsidR="000D3B83" w:rsidRDefault="000D3B83" w:rsidP="000D3B83">
      <w:pPr>
        <w:pStyle w:val="NormalWeb"/>
        <w:numPr>
          <w:ilvl w:val="0"/>
          <w:numId w:val="11"/>
        </w:numPr>
      </w:pPr>
      <w:r>
        <w:t>Emotional support and answering questions</w:t>
      </w:r>
    </w:p>
    <w:p w14:paraId="7AF853AF" w14:textId="77777777" w:rsidR="000D3B83" w:rsidRDefault="000D3B83" w:rsidP="000D3B83">
      <w:pPr>
        <w:pStyle w:val="NormalWeb"/>
        <w:numPr>
          <w:ilvl w:val="0"/>
          <w:numId w:val="11"/>
        </w:numPr>
      </w:pPr>
      <w:r>
        <w:t>Preparation for labor and postpartum recovery</w:t>
      </w:r>
    </w:p>
    <w:p w14:paraId="23AF4CFF" w14:textId="77777777" w:rsidR="000D3B83" w:rsidRDefault="000D3B83" w:rsidP="000D3B83">
      <w:pPr>
        <w:pStyle w:val="Heading3"/>
      </w:pPr>
      <w:r>
        <w:lastRenderedPageBreak/>
        <w:t>2. Ongoing Prenatal Support</w:t>
      </w:r>
    </w:p>
    <w:p w14:paraId="1729A62F" w14:textId="77777777" w:rsidR="000D3B83" w:rsidRDefault="000D3B83" w:rsidP="000D3B83">
      <w:pPr>
        <w:pStyle w:val="NormalWeb"/>
      </w:pPr>
      <w:r>
        <w:t>Using the available eight additional 1–2 hour prenatal/postpartum visits included in the benefit package, many doulas continue providing support to families between in-person appointments.</w:t>
      </w:r>
    </w:p>
    <w:p w14:paraId="33D920DB" w14:textId="77777777" w:rsidR="000D3B83" w:rsidRDefault="000D3B83" w:rsidP="000D3B83">
      <w:pPr>
        <w:pStyle w:val="NormalWeb"/>
      </w:pPr>
      <w:r>
        <w:t>These encounters may occur through:</w:t>
      </w:r>
    </w:p>
    <w:p w14:paraId="2BCE4BD9" w14:textId="77777777" w:rsidR="000D3B83" w:rsidRDefault="000D3B83" w:rsidP="000D3B83">
      <w:pPr>
        <w:pStyle w:val="NormalWeb"/>
        <w:numPr>
          <w:ilvl w:val="0"/>
          <w:numId w:val="12"/>
        </w:numPr>
      </w:pPr>
      <w:r>
        <w:t>Phone appointments</w:t>
      </w:r>
    </w:p>
    <w:p w14:paraId="244098F4" w14:textId="77777777" w:rsidR="000D3B83" w:rsidRDefault="000D3B83" w:rsidP="000D3B83">
      <w:pPr>
        <w:pStyle w:val="NormalWeb"/>
        <w:numPr>
          <w:ilvl w:val="0"/>
          <w:numId w:val="12"/>
        </w:numPr>
      </w:pPr>
      <w:r>
        <w:t>Telehealth visits</w:t>
      </w:r>
    </w:p>
    <w:p w14:paraId="5D38894D" w14:textId="77777777" w:rsidR="000D3B83" w:rsidRDefault="000D3B83" w:rsidP="000D3B83">
      <w:pPr>
        <w:pStyle w:val="NormalWeb"/>
        <w:numPr>
          <w:ilvl w:val="0"/>
          <w:numId w:val="12"/>
        </w:numPr>
      </w:pPr>
      <w:r>
        <w:t>HIPAA-compliant video appointments</w:t>
      </w:r>
    </w:p>
    <w:p w14:paraId="5CF845CF" w14:textId="77777777" w:rsidR="000D3B83" w:rsidRDefault="000D3B83" w:rsidP="000D3B83">
      <w:pPr>
        <w:pStyle w:val="NormalWeb"/>
        <w:numPr>
          <w:ilvl w:val="0"/>
          <w:numId w:val="12"/>
        </w:numPr>
      </w:pPr>
      <w:r>
        <w:t>Follow-up support conversations</w:t>
      </w:r>
    </w:p>
    <w:p w14:paraId="3B9AF330" w14:textId="77777777" w:rsidR="000D3B83" w:rsidRDefault="000D3B83" w:rsidP="000D3B83">
      <w:pPr>
        <w:pStyle w:val="NormalWeb"/>
        <w:numPr>
          <w:ilvl w:val="0"/>
          <w:numId w:val="12"/>
        </w:numPr>
      </w:pPr>
      <w:r>
        <w:t>Education and birth preparation discussions</w:t>
      </w:r>
    </w:p>
    <w:p w14:paraId="42703BE0" w14:textId="77777777" w:rsidR="000D3B83" w:rsidRDefault="000D3B83" w:rsidP="000D3B83">
      <w:pPr>
        <w:pStyle w:val="NormalWeb"/>
        <w:numPr>
          <w:ilvl w:val="0"/>
          <w:numId w:val="12"/>
        </w:numPr>
      </w:pPr>
      <w:r>
        <w:t>Feeding support and newborn care education</w:t>
      </w:r>
    </w:p>
    <w:p w14:paraId="66B5C622" w14:textId="77777777" w:rsidR="000D3B83" w:rsidRDefault="000D3B83" w:rsidP="000D3B83">
      <w:pPr>
        <w:pStyle w:val="NormalWeb"/>
        <w:numPr>
          <w:ilvl w:val="0"/>
          <w:numId w:val="12"/>
        </w:numPr>
      </w:pPr>
      <w:r>
        <w:t>Emotional support and answering questions</w:t>
      </w:r>
    </w:p>
    <w:p w14:paraId="667EE44F" w14:textId="77777777" w:rsidR="000D3B83" w:rsidRDefault="000D3B83" w:rsidP="000D3B83">
      <w:pPr>
        <w:pStyle w:val="NormalWeb"/>
      </w:pPr>
      <w:r>
        <w:t>When these interactions occur as separate encounters and are permitted under payer guidelines, they may be billed individually.</w:t>
      </w:r>
    </w:p>
    <w:p w14:paraId="2D09A25C" w14:textId="77777777" w:rsidR="000D3B83" w:rsidRDefault="000D3B83" w:rsidP="000D3B83">
      <w:pPr>
        <w:pStyle w:val="NormalWeb"/>
      </w:pPr>
      <w:r>
        <w:t>Each billed appointment should reflect an actual encounter and documented doula service provided to the client.</w:t>
      </w:r>
    </w:p>
    <w:p w14:paraId="65A68055" w14:textId="77777777" w:rsidR="000D3B83" w:rsidRDefault="000D3B83" w:rsidP="000D3B83">
      <w:pPr>
        <w:pStyle w:val="Heading3"/>
      </w:pPr>
      <w:r>
        <w:t>3. Second Prenatal Visit</w:t>
      </w:r>
    </w:p>
    <w:p w14:paraId="3F961FB6" w14:textId="77777777" w:rsidR="000D3B83" w:rsidRDefault="000D3B83" w:rsidP="000D3B83">
      <w:pPr>
        <w:pStyle w:val="NormalWeb"/>
      </w:pPr>
      <w:r>
        <w:t>At the second in-person prenatal appointment, doulas commonly continue providing ongoing support through separate encounters based on the family's needs.</w:t>
      </w:r>
    </w:p>
    <w:p w14:paraId="7D4B52FE" w14:textId="77777777" w:rsidR="000D3B83" w:rsidRDefault="000D3B83" w:rsidP="000D3B83">
      <w:pPr>
        <w:pStyle w:val="NormalWeb"/>
      </w:pPr>
      <w:r>
        <w:t>Support may include:</w:t>
      </w:r>
    </w:p>
    <w:p w14:paraId="4DBBDE39" w14:textId="77777777" w:rsidR="000D3B83" w:rsidRDefault="000D3B83" w:rsidP="000D3B83">
      <w:pPr>
        <w:pStyle w:val="NormalWeb"/>
        <w:numPr>
          <w:ilvl w:val="0"/>
          <w:numId w:val="13"/>
        </w:numPr>
      </w:pPr>
      <w:r>
        <w:t>Birth plan review</w:t>
      </w:r>
    </w:p>
    <w:p w14:paraId="3B49059A" w14:textId="77777777" w:rsidR="000D3B83" w:rsidRDefault="000D3B83" w:rsidP="000D3B83">
      <w:pPr>
        <w:pStyle w:val="NormalWeb"/>
        <w:numPr>
          <w:ilvl w:val="0"/>
          <w:numId w:val="13"/>
        </w:numPr>
      </w:pPr>
      <w:r>
        <w:t>Comfort techniques</w:t>
      </w:r>
    </w:p>
    <w:p w14:paraId="7B68B710" w14:textId="77777777" w:rsidR="000D3B83" w:rsidRDefault="000D3B83" w:rsidP="000D3B83">
      <w:pPr>
        <w:pStyle w:val="NormalWeb"/>
        <w:numPr>
          <w:ilvl w:val="0"/>
          <w:numId w:val="13"/>
        </w:numPr>
      </w:pPr>
      <w:r>
        <w:t>Feeding preparation</w:t>
      </w:r>
    </w:p>
    <w:p w14:paraId="7B43E402" w14:textId="77777777" w:rsidR="000D3B83" w:rsidRDefault="000D3B83" w:rsidP="000D3B83">
      <w:pPr>
        <w:pStyle w:val="NormalWeb"/>
        <w:numPr>
          <w:ilvl w:val="0"/>
          <w:numId w:val="13"/>
        </w:numPr>
      </w:pPr>
      <w:r>
        <w:t>Postpartum planning</w:t>
      </w:r>
    </w:p>
    <w:p w14:paraId="768F2306" w14:textId="77777777" w:rsidR="000D3B83" w:rsidRDefault="000D3B83" w:rsidP="000D3B83">
      <w:pPr>
        <w:pStyle w:val="NormalWeb"/>
        <w:numPr>
          <w:ilvl w:val="0"/>
          <w:numId w:val="13"/>
        </w:numPr>
      </w:pPr>
      <w:r>
        <w:t>Newborn care education</w:t>
      </w:r>
    </w:p>
    <w:p w14:paraId="6C3F9896" w14:textId="77777777" w:rsidR="000D3B83" w:rsidRDefault="000D3B83" w:rsidP="000D3B83">
      <w:pPr>
        <w:pStyle w:val="NormalWeb"/>
        <w:numPr>
          <w:ilvl w:val="0"/>
          <w:numId w:val="13"/>
        </w:numPr>
      </w:pPr>
      <w:r>
        <w:t>Emotional support</w:t>
      </w:r>
    </w:p>
    <w:p w14:paraId="5ECD92A0" w14:textId="77777777" w:rsidR="000D3B83" w:rsidRDefault="000D3B83" w:rsidP="000D3B83">
      <w:pPr>
        <w:pStyle w:val="NormalWeb"/>
        <w:numPr>
          <w:ilvl w:val="0"/>
          <w:numId w:val="13"/>
        </w:numPr>
      </w:pPr>
      <w:r>
        <w:t>Questions and concerns related to pregnancy and birth</w:t>
      </w:r>
    </w:p>
    <w:p w14:paraId="0F7EDFC4" w14:textId="77777777" w:rsidR="000D3B83" w:rsidRDefault="000D3B83" w:rsidP="000D3B83">
      <w:pPr>
        <w:pStyle w:val="Heading3"/>
      </w:pPr>
      <w:r>
        <w:t>4. Clients Approaching Their Due Date</w:t>
      </w:r>
    </w:p>
    <w:p w14:paraId="115B1B4D" w14:textId="77777777" w:rsidR="000D3B83" w:rsidRDefault="000D3B83" w:rsidP="000D3B83">
      <w:pPr>
        <w:pStyle w:val="NormalWeb"/>
      </w:pPr>
      <w:r>
        <w:t>If a client is approaching their due date quickly and there is only enough time for one in-person prenatal visit, the remaining covered prenatal visits may still be utilized through separate encounters provided by phone, telehealth, or other approved methods when allowed by the payer.</w:t>
      </w:r>
    </w:p>
    <w:p w14:paraId="6F331C2E" w14:textId="77777777" w:rsidR="000D3B83" w:rsidRDefault="000D3B83" w:rsidP="000D3B83">
      <w:pPr>
        <w:pStyle w:val="NormalWeb"/>
      </w:pPr>
      <w:r>
        <w:t>Each billed appointment should represent an actual encounter and documented service provided to the client.</w:t>
      </w:r>
    </w:p>
    <w:p w14:paraId="16CD0E4B" w14:textId="77777777" w:rsidR="000D3B83" w:rsidRDefault="000D3B83" w:rsidP="000D3B83">
      <w:pPr>
        <w:pStyle w:val="Heading3"/>
      </w:pPr>
      <w:r>
        <w:lastRenderedPageBreak/>
        <w:t>5. Scheduling Requirements</w:t>
      </w:r>
    </w:p>
    <w:p w14:paraId="53AA1735" w14:textId="77777777" w:rsidR="000D3B83" w:rsidRDefault="000D3B83" w:rsidP="000D3B83">
      <w:pPr>
        <w:pStyle w:val="NormalWeb"/>
      </w:pPr>
      <w:r>
        <w:t>Please ensure:</w:t>
      </w:r>
    </w:p>
    <w:p w14:paraId="3F491C6D" w14:textId="77777777" w:rsidR="000D3B83" w:rsidRDefault="000D3B83" w:rsidP="000D3B83">
      <w:pPr>
        <w:pStyle w:val="NormalWeb"/>
        <w:numPr>
          <w:ilvl w:val="0"/>
          <w:numId w:val="14"/>
        </w:numPr>
      </w:pPr>
      <w:r>
        <w:t>All billed appointments occur on separate days and at different times from any other insurance appointments being billed.</w:t>
      </w:r>
    </w:p>
    <w:p w14:paraId="72D46912" w14:textId="77777777" w:rsidR="000D3B83" w:rsidRDefault="000D3B83" w:rsidP="000D3B83">
      <w:pPr>
        <w:pStyle w:val="NormalWeb"/>
        <w:numPr>
          <w:ilvl w:val="0"/>
          <w:numId w:val="14"/>
        </w:numPr>
      </w:pPr>
      <w:r>
        <w:t>Documentation accurately reflects the services provided.</w:t>
      </w:r>
    </w:p>
    <w:p w14:paraId="59CFD1D2" w14:textId="77777777" w:rsidR="000D3B83" w:rsidRDefault="000D3B83" w:rsidP="000D3B83">
      <w:pPr>
        <w:pStyle w:val="NormalWeb"/>
        <w:numPr>
          <w:ilvl w:val="0"/>
          <w:numId w:val="14"/>
        </w:numPr>
      </w:pPr>
      <w:r>
        <w:t>Each appointment represents a separate encounter with the client.</w:t>
      </w:r>
    </w:p>
    <w:p w14:paraId="14B14FEA" w14:textId="77777777" w:rsidR="000D3B83" w:rsidRDefault="000D3B83" w:rsidP="000D3B83">
      <w:pPr>
        <w:pStyle w:val="NormalWeb"/>
        <w:numPr>
          <w:ilvl w:val="0"/>
          <w:numId w:val="14"/>
        </w:numPr>
      </w:pPr>
      <w:r>
        <w:t>Billing practices remain consistent with payer requirements and current guidance.</w:t>
      </w:r>
    </w:p>
    <w:p w14:paraId="715389B0" w14:textId="77777777" w:rsidR="000D3B83" w:rsidRDefault="000D3B83" w:rsidP="000D3B83">
      <w:pPr>
        <w:pStyle w:val="Heading2"/>
      </w:pPr>
      <w:r>
        <w:t>Remaining Covered Appointments</w:t>
      </w:r>
    </w:p>
    <w:p w14:paraId="2CD6224B" w14:textId="77777777" w:rsidR="000D3B83" w:rsidRDefault="000D3B83" w:rsidP="000D3B83">
      <w:pPr>
        <w:pStyle w:val="NormalWeb"/>
      </w:pPr>
      <w:r>
        <w:t>After completion of prenatal visits, the following appointments typically remain:</w:t>
      </w:r>
    </w:p>
    <w:p w14:paraId="2DEE6CBE" w14:textId="77777777" w:rsidR="000D3B83" w:rsidRDefault="000D3B83" w:rsidP="000D3B83">
      <w:pPr>
        <w:pStyle w:val="NormalWeb"/>
        <w:numPr>
          <w:ilvl w:val="0"/>
          <w:numId w:val="15"/>
        </w:numPr>
      </w:pPr>
      <w:r>
        <w:t>Birth support</w:t>
      </w:r>
    </w:p>
    <w:p w14:paraId="2ECE722B" w14:textId="77777777" w:rsidR="000D3B83" w:rsidRDefault="000D3B83" w:rsidP="000D3B83">
      <w:pPr>
        <w:pStyle w:val="NormalWeb"/>
        <w:numPr>
          <w:ilvl w:val="0"/>
          <w:numId w:val="15"/>
        </w:numPr>
      </w:pPr>
      <w:r>
        <w:t>Two extended postpartum visits (3 hours each)</w:t>
      </w:r>
    </w:p>
    <w:p w14:paraId="40FE977D" w14:textId="77777777" w:rsidR="000D3B83" w:rsidRDefault="000D3B83" w:rsidP="000D3B83">
      <w:pPr>
        <w:pStyle w:val="Heading1"/>
      </w:pPr>
      <w:r>
        <w:t>After Birth Billing Structure</w:t>
      </w:r>
    </w:p>
    <w:p w14:paraId="02067546" w14:textId="77777777" w:rsidR="000D3B83" w:rsidRDefault="000D3B83" w:rsidP="000D3B83">
      <w:pPr>
        <w:pStyle w:val="NormalWeb"/>
      </w:pPr>
      <w:r>
        <w:t>Birth support and one extended postpartum visit may both be billed on the same day when immediate postpartum support is provided directly following delivery.</w:t>
      </w:r>
    </w:p>
    <w:p w14:paraId="4CCDB042" w14:textId="77777777" w:rsidR="000D3B83" w:rsidRDefault="000D3B83" w:rsidP="000D3B83">
      <w:pPr>
        <w:pStyle w:val="NormalWeb"/>
      </w:pPr>
      <w:r>
        <w:t>This leaves one final 3-hour postpartum visit remaining.</w:t>
      </w:r>
    </w:p>
    <w:p w14:paraId="09EFA5CE" w14:textId="77777777" w:rsidR="000D3B83" w:rsidRDefault="000D3B83" w:rsidP="000D3B83">
      <w:pPr>
        <w:pStyle w:val="Heading1"/>
      </w:pPr>
      <w:r>
        <w:t>Postpartum Visit Guidance</w:t>
      </w:r>
    </w:p>
    <w:p w14:paraId="49B88170" w14:textId="77777777" w:rsidR="000D3B83" w:rsidRDefault="000D3B83" w:rsidP="000D3B83">
      <w:pPr>
        <w:pStyle w:val="NormalWeb"/>
      </w:pPr>
      <w:r>
        <w:t>During prenatal appointments, doulas should clearly explain the postpartum visit structure to families.</w:t>
      </w:r>
    </w:p>
    <w:p w14:paraId="464A88F8" w14:textId="77777777" w:rsidR="000D3B83" w:rsidRDefault="000D3B83" w:rsidP="000D3B83">
      <w:pPr>
        <w:pStyle w:val="NormalWeb"/>
      </w:pPr>
      <w:r>
        <w:t>Families should understand that the final extended postpartum visit is intended to be used within the first two weeks after returning home from the hospital.</w:t>
      </w:r>
    </w:p>
    <w:p w14:paraId="34755F6C" w14:textId="77777777" w:rsidR="000D3B83" w:rsidRDefault="000D3B83" w:rsidP="000D3B83">
      <w:pPr>
        <w:pStyle w:val="NormalWeb"/>
      </w:pPr>
      <w:r>
        <w:t>Support provided during this visit may include:</w:t>
      </w:r>
    </w:p>
    <w:p w14:paraId="15DA7719" w14:textId="77777777" w:rsidR="000D3B83" w:rsidRDefault="000D3B83" w:rsidP="000D3B83">
      <w:pPr>
        <w:pStyle w:val="NormalWeb"/>
        <w:numPr>
          <w:ilvl w:val="0"/>
          <w:numId w:val="16"/>
        </w:numPr>
      </w:pPr>
      <w:r>
        <w:t>Physical and emotional recovery support</w:t>
      </w:r>
    </w:p>
    <w:p w14:paraId="7917AAC8" w14:textId="77777777" w:rsidR="000D3B83" w:rsidRDefault="000D3B83" w:rsidP="000D3B83">
      <w:pPr>
        <w:pStyle w:val="NormalWeb"/>
        <w:numPr>
          <w:ilvl w:val="0"/>
          <w:numId w:val="16"/>
        </w:numPr>
      </w:pPr>
      <w:r>
        <w:t>Breastfeeding or bottle-feeding guidance</w:t>
      </w:r>
    </w:p>
    <w:p w14:paraId="1BFFBD69" w14:textId="77777777" w:rsidR="000D3B83" w:rsidRDefault="000D3B83" w:rsidP="000D3B83">
      <w:pPr>
        <w:pStyle w:val="NormalWeb"/>
        <w:numPr>
          <w:ilvl w:val="0"/>
          <w:numId w:val="16"/>
        </w:numPr>
      </w:pPr>
      <w:r>
        <w:t>Sleep and soothing education</w:t>
      </w:r>
    </w:p>
    <w:p w14:paraId="3D121746" w14:textId="77777777" w:rsidR="000D3B83" w:rsidRDefault="000D3B83" w:rsidP="000D3B83">
      <w:pPr>
        <w:pStyle w:val="NormalWeb"/>
        <w:numPr>
          <w:ilvl w:val="0"/>
          <w:numId w:val="16"/>
        </w:numPr>
      </w:pPr>
      <w:r>
        <w:t>Newborn care support</w:t>
      </w:r>
    </w:p>
    <w:p w14:paraId="7A139FC2" w14:textId="77777777" w:rsidR="000D3B83" w:rsidRDefault="000D3B83" w:rsidP="000D3B83">
      <w:pPr>
        <w:pStyle w:val="NormalWeb"/>
        <w:numPr>
          <w:ilvl w:val="0"/>
          <w:numId w:val="16"/>
        </w:numPr>
      </w:pPr>
      <w:r>
        <w:t>Emotional check-ins</w:t>
      </w:r>
    </w:p>
    <w:p w14:paraId="5DE4D2AE" w14:textId="77777777" w:rsidR="000D3B83" w:rsidRDefault="000D3B83" w:rsidP="000D3B83">
      <w:pPr>
        <w:pStyle w:val="NormalWeb"/>
        <w:numPr>
          <w:ilvl w:val="0"/>
          <w:numId w:val="16"/>
        </w:numPr>
      </w:pPr>
      <w:r>
        <w:t>Parent adjustment and transition support</w:t>
      </w:r>
    </w:p>
    <w:p w14:paraId="2E734B22" w14:textId="77777777" w:rsidR="000D3B83" w:rsidRDefault="000D3B83" w:rsidP="000D3B83">
      <w:pPr>
        <w:pStyle w:val="NormalWeb"/>
        <w:numPr>
          <w:ilvl w:val="0"/>
          <w:numId w:val="16"/>
        </w:numPr>
      </w:pPr>
      <w:r>
        <w:t>Community resources and referrals</w:t>
      </w:r>
    </w:p>
    <w:p w14:paraId="18161CBD" w14:textId="77777777" w:rsidR="000D3B83" w:rsidRDefault="000D3B83" w:rsidP="000D3B83">
      <w:pPr>
        <w:pStyle w:val="NormalWeb"/>
      </w:pPr>
      <w:r>
        <w:t>If the family chooses not to use this visit in person, support may instead be provided through:</w:t>
      </w:r>
    </w:p>
    <w:p w14:paraId="235939C8" w14:textId="77777777" w:rsidR="000D3B83" w:rsidRDefault="000D3B83" w:rsidP="000D3B83">
      <w:pPr>
        <w:pStyle w:val="NormalWeb"/>
        <w:numPr>
          <w:ilvl w:val="0"/>
          <w:numId w:val="17"/>
        </w:numPr>
      </w:pPr>
      <w:r>
        <w:lastRenderedPageBreak/>
        <w:t>A scheduled phone appointment</w:t>
      </w:r>
    </w:p>
    <w:p w14:paraId="310A6D32" w14:textId="77777777" w:rsidR="000D3B83" w:rsidRDefault="000D3B83" w:rsidP="000D3B83">
      <w:pPr>
        <w:pStyle w:val="NormalWeb"/>
        <w:numPr>
          <w:ilvl w:val="0"/>
          <w:numId w:val="17"/>
        </w:numPr>
      </w:pPr>
      <w:r>
        <w:t>A telehealth appointment through a HIPAA-compliant platform</w:t>
      </w:r>
    </w:p>
    <w:p w14:paraId="780BF233" w14:textId="77777777" w:rsidR="000D3B83" w:rsidRDefault="000D3B83" w:rsidP="000D3B83">
      <w:pPr>
        <w:pStyle w:val="NormalWeb"/>
        <w:numPr>
          <w:ilvl w:val="0"/>
          <w:numId w:val="17"/>
        </w:numPr>
      </w:pPr>
      <w:r>
        <w:t xml:space="preserve">The HIPAA-compliant telehealth option available within </w:t>
      </w:r>
      <w:proofErr w:type="spellStart"/>
      <w:r>
        <w:t>Doulado</w:t>
      </w:r>
      <w:proofErr w:type="spellEnd"/>
    </w:p>
    <w:p w14:paraId="7D5782F6" w14:textId="77777777" w:rsidR="000D3B83" w:rsidRDefault="000D3B83" w:rsidP="000D3B83">
      <w:pPr>
        <w:pStyle w:val="NormalWeb"/>
      </w:pPr>
      <w:r>
        <w:t>Documentation should accurately reflect the support and education provided during the encounter.</w:t>
      </w:r>
    </w:p>
    <w:p w14:paraId="21482210" w14:textId="77777777" w:rsidR="000D3B83" w:rsidRDefault="000D3B83" w:rsidP="000D3B83">
      <w:pPr>
        <w:pStyle w:val="Heading2"/>
      </w:pPr>
      <w:r>
        <w:t>General Compliance Principles</w:t>
      </w:r>
    </w:p>
    <w:p w14:paraId="674F7BAE" w14:textId="77777777" w:rsidR="000D3B83" w:rsidRDefault="000D3B83" w:rsidP="000D3B83">
      <w:pPr>
        <w:pStyle w:val="NormalWeb"/>
      </w:pPr>
      <w:r>
        <w:t>Fox &amp; Cub expects that:</w:t>
      </w:r>
    </w:p>
    <w:p w14:paraId="6F48A111" w14:textId="77777777" w:rsidR="000D3B83" w:rsidRDefault="000D3B83" w:rsidP="000D3B83">
      <w:pPr>
        <w:pStyle w:val="NormalWeb"/>
        <w:numPr>
          <w:ilvl w:val="0"/>
          <w:numId w:val="18"/>
        </w:numPr>
      </w:pPr>
      <w:r>
        <w:t>Every billed appointment represents an actual encounter with the client.</w:t>
      </w:r>
    </w:p>
    <w:p w14:paraId="505807BB" w14:textId="77777777" w:rsidR="000D3B83" w:rsidRDefault="000D3B83" w:rsidP="000D3B83">
      <w:pPr>
        <w:pStyle w:val="NormalWeb"/>
        <w:numPr>
          <w:ilvl w:val="0"/>
          <w:numId w:val="18"/>
        </w:numPr>
      </w:pPr>
      <w:r>
        <w:t>Services provided are documented appropriately.</w:t>
      </w:r>
    </w:p>
    <w:p w14:paraId="5C2D62D4" w14:textId="77777777" w:rsidR="000D3B83" w:rsidRDefault="000D3B83" w:rsidP="000D3B83">
      <w:pPr>
        <w:pStyle w:val="NormalWeb"/>
        <w:numPr>
          <w:ilvl w:val="0"/>
          <w:numId w:val="18"/>
        </w:numPr>
      </w:pPr>
      <w:r>
        <w:t>Documentation accurately reflects the support and education delivered.</w:t>
      </w:r>
    </w:p>
    <w:p w14:paraId="54354D4F" w14:textId="77777777" w:rsidR="000D3B83" w:rsidRDefault="000D3B83" w:rsidP="000D3B83">
      <w:pPr>
        <w:pStyle w:val="NormalWeb"/>
        <w:numPr>
          <w:ilvl w:val="0"/>
          <w:numId w:val="18"/>
        </w:numPr>
      </w:pPr>
      <w:r>
        <w:t>Billing practices remain aligned with payer requirements and evolving insurance guidance.</w:t>
      </w:r>
    </w:p>
    <w:p w14:paraId="1BE3B7ED" w14:textId="77777777" w:rsidR="000D3B83" w:rsidRDefault="000D3B83" w:rsidP="000D3B83">
      <w:pPr>
        <w:pStyle w:val="NormalWeb"/>
        <w:numPr>
          <w:ilvl w:val="0"/>
          <w:numId w:val="18"/>
        </w:numPr>
      </w:pPr>
      <w:r>
        <w:t>Doulas provide care with integrity, professionalism, and in the best interest of the families they serve.</w:t>
      </w:r>
    </w:p>
    <w:p w14:paraId="72C2CF45" w14:textId="29536AA3" w:rsidR="00A74AE4" w:rsidRDefault="00A74AE4" w:rsidP="000D3B83"/>
    <w:sectPr w:rsidR="00A74AE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38273D"/>
    <w:multiLevelType w:val="multilevel"/>
    <w:tmpl w:val="1ED2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714C4"/>
    <w:multiLevelType w:val="multilevel"/>
    <w:tmpl w:val="8C44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1033E"/>
    <w:multiLevelType w:val="multilevel"/>
    <w:tmpl w:val="40CE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426CAE"/>
    <w:multiLevelType w:val="multilevel"/>
    <w:tmpl w:val="611C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7B163D"/>
    <w:multiLevelType w:val="multilevel"/>
    <w:tmpl w:val="997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A260A0"/>
    <w:multiLevelType w:val="multilevel"/>
    <w:tmpl w:val="446E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1A27EA"/>
    <w:multiLevelType w:val="multilevel"/>
    <w:tmpl w:val="EAC4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A02DC"/>
    <w:multiLevelType w:val="multilevel"/>
    <w:tmpl w:val="CB58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CE3028"/>
    <w:multiLevelType w:val="multilevel"/>
    <w:tmpl w:val="6B42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8801334">
    <w:abstractNumId w:val="8"/>
  </w:num>
  <w:num w:numId="2" w16cid:durableId="2131891966">
    <w:abstractNumId w:val="6"/>
  </w:num>
  <w:num w:numId="3" w16cid:durableId="179201309">
    <w:abstractNumId w:val="5"/>
  </w:num>
  <w:num w:numId="4" w16cid:durableId="1668092246">
    <w:abstractNumId w:val="4"/>
  </w:num>
  <w:num w:numId="5" w16cid:durableId="302927744">
    <w:abstractNumId w:val="7"/>
  </w:num>
  <w:num w:numId="6" w16cid:durableId="1243099715">
    <w:abstractNumId w:val="3"/>
  </w:num>
  <w:num w:numId="7" w16cid:durableId="1309438038">
    <w:abstractNumId w:val="2"/>
  </w:num>
  <w:num w:numId="8" w16cid:durableId="147020691">
    <w:abstractNumId w:val="1"/>
  </w:num>
  <w:num w:numId="9" w16cid:durableId="1433083825">
    <w:abstractNumId w:val="0"/>
  </w:num>
  <w:num w:numId="10" w16cid:durableId="392194219">
    <w:abstractNumId w:val="14"/>
  </w:num>
  <w:num w:numId="11" w16cid:durableId="787771384">
    <w:abstractNumId w:val="10"/>
  </w:num>
  <w:num w:numId="12" w16cid:durableId="126973374">
    <w:abstractNumId w:val="15"/>
  </w:num>
  <w:num w:numId="13" w16cid:durableId="1422988242">
    <w:abstractNumId w:val="16"/>
  </w:num>
  <w:num w:numId="14" w16cid:durableId="1661545545">
    <w:abstractNumId w:val="9"/>
  </w:num>
  <w:num w:numId="15" w16cid:durableId="1561751574">
    <w:abstractNumId w:val="11"/>
  </w:num>
  <w:num w:numId="16" w16cid:durableId="1737507986">
    <w:abstractNumId w:val="12"/>
  </w:num>
  <w:num w:numId="17" w16cid:durableId="1925332974">
    <w:abstractNumId w:val="17"/>
  </w:num>
  <w:num w:numId="18" w16cid:durableId="620917055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B83"/>
    <w:rsid w:val="000E15A3"/>
    <w:rsid w:val="0015074B"/>
    <w:rsid w:val="00201049"/>
    <w:rsid w:val="0029639D"/>
    <w:rsid w:val="00326F90"/>
    <w:rsid w:val="008634A7"/>
    <w:rsid w:val="00A74AE4"/>
    <w:rsid w:val="00AA1D8D"/>
    <w:rsid w:val="00B31112"/>
    <w:rsid w:val="00B47730"/>
    <w:rsid w:val="00C2384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551328"/>
  <w14:defaultImageDpi w14:val="300"/>
  <w15:docId w15:val="{856D7401-94EE-604F-A0B1-176CEA70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D3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Olivia Cline</cp:lastModifiedBy>
  <cp:revision>4</cp:revision>
  <dcterms:created xsi:type="dcterms:W3CDTF">2026-05-21T23:13:00Z</dcterms:created>
  <dcterms:modified xsi:type="dcterms:W3CDTF">2026-06-17T19:39:00Z</dcterms:modified>
  <cp:category/>
</cp:coreProperties>
</file>